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6B5" w:rsidRPr="002B626A" w:rsidRDefault="001D43F9">
      <w:pPr>
        <w:jc w:val="center"/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48"/>
          <w:lang w:val="pl-PL"/>
        </w:rPr>
        <w:t>Zespół Szkół Nr 1 w Olkuszu</w:t>
      </w:r>
    </w:p>
    <w:p w:rsidR="003A36B5" w:rsidRPr="002B626A" w:rsidRDefault="003A36B5">
      <w:pPr>
        <w:jc w:val="center"/>
        <w:rPr>
          <w:lang w:val="pl-PL"/>
        </w:rPr>
      </w:pPr>
    </w:p>
    <w:p w:rsidR="003A36B5" w:rsidRPr="002B626A" w:rsidRDefault="001D43F9">
      <w:pPr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28"/>
          <w:lang w:val="pl-PL"/>
        </w:rPr>
        <w:t>Rok szkolny: 2013/2014</w:t>
      </w: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jc w:val="center"/>
        <w:rPr>
          <w:lang w:val="pl-PL"/>
        </w:rPr>
      </w:pPr>
    </w:p>
    <w:p w:rsidR="003A36B5" w:rsidRPr="002B626A" w:rsidRDefault="003A36B5">
      <w:pPr>
        <w:jc w:val="center"/>
        <w:rPr>
          <w:lang w:val="pl-PL"/>
        </w:rPr>
      </w:pPr>
    </w:p>
    <w:p w:rsidR="003A36B5" w:rsidRPr="002B626A" w:rsidRDefault="003A36B5">
      <w:pPr>
        <w:jc w:val="center"/>
        <w:rPr>
          <w:lang w:val="pl-PL"/>
        </w:rPr>
      </w:pPr>
    </w:p>
    <w:p w:rsidR="003A36B5" w:rsidRPr="002B626A" w:rsidRDefault="001D43F9">
      <w:pPr>
        <w:jc w:val="center"/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48"/>
          <w:lang w:val="pl-PL"/>
        </w:rPr>
        <w:t>Temat:</w:t>
      </w:r>
    </w:p>
    <w:p w:rsidR="003A36B5" w:rsidRPr="002B626A" w:rsidRDefault="001D43F9">
      <w:pPr>
        <w:jc w:val="center"/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48"/>
          <w:lang w:val="pl-PL"/>
        </w:rPr>
        <w:t>Badanie wzmacniacza szerokopasmowego bez sprzężenia zwrotnego, z ujemnym prądowym i napięciowym sprzężeniem zwrotnym.</w:t>
      </w:r>
    </w:p>
    <w:p w:rsidR="003A36B5" w:rsidRPr="002B626A" w:rsidRDefault="003A36B5">
      <w:pPr>
        <w:jc w:val="center"/>
        <w:rPr>
          <w:lang w:val="pl-PL"/>
        </w:rPr>
      </w:pPr>
    </w:p>
    <w:p w:rsidR="003A36B5" w:rsidRPr="002B626A" w:rsidRDefault="003A36B5">
      <w:pPr>
        <w:jc w:val="center"/>
        <w:rPr>
          <w:lang w:val="pl-PL"/>
        </w:rPr>
      </w:pPr>
    </w:p>
    <w:p w:rsidR="003A36B5" w:rsidRPr="002B626A" w:rsidRDefault="003A36B5">
      <w:pPr>
        <w:jc w:val="center"/>
        <w:rPr>
          <w:lang w:val="pl-PL"/>
        </w:rPr>
      </w:pPr>
    </w:p>
    <w:p w:rsidR="003A36B5" w:rsidRPr="002B626A" w:rsidRDefault="003A36B5">
      <w:pPr>
        <w:jc w:val="center"/>
        <w:rPr>
          <w:lang w:val="pl-PL"/>
        </w:rPr>
      </w:pPr>
    </w:p>
    <w:p w:rsidR="003A36B5" w:rsidRPr="002B626A" w:rsidRDefault="003A36B5">
      <w:pPr>
        <w:jc w:val="center"/>
        <w:rPr>
          <w:lang w:val="pl-PL"/>
        </w:rPr>
      </w:pPr>
    </w:p>
    <w:p w:rsidR="003A36B5" w:rsidRPr="002B626A" w:rsidRDefault="003A36B5">
      <w:pPr>
        <w:jc w:val="center"/>
        <w:rPr>
          <w:lang w:val="pl-PL"/>
        </w:rPr>
      </w:pPr>
    </w:p>
    <w:p w:rsidR="003A36B5" w:rsidRPr="002B626A" w:rsidRDefault="003A36B5">
      <w:pPr>
        <w:jc w:val="center"/>
        <w:rPr>
          <w:lang w:val="pl-PL"/>
        </w:rPr>
      </w:pPr>
    </w:p>
    <w:p w:rsidR="003A36B5" w:rsidRPr="002B626A" w:rsidRDefault="003A36B5">
      <w:pPr>
        <w:jc w:val="center"/>
        <w:rPr>
          <w:lang w:val="pl-PL"/>
        </w:rPr>
      </w:pPr>
    </w:p>
    <w:p w:rsidR="003A36B5" w:rsidRPr="002B626A" w:rsidRDefault="003A36B5">
      <w:pPr>
        <w:jc w:val="center"/>
        <w:rPr>
          <w:lang w:val="pl-PL"/>
        </w:rPr>
      </w:pPr>
    </w:p>
    <w:p w:rsidR="003A36B5" w:rsidRPr="002B626A" w:rsidRDefault="003A36B5">
      <w:pPr>
        <w:jc w:val="center"/>
        <w:rPr>
          <w:lang w:val="pl-PL"/>
        </w:rPr>
      </w:pPr>
    </w:p>
    <w:p w:rsidR="003A36B5" w:rsidRPr="002B626A" w:rsidRDefault="003A36B5">
      <w:pPr>
        <w:jc w:val="center"/>
        <w:rPr>
          <w:lang w:val="pl-PL"/>
        </w:rPr>
      </w:pPr>
    </w:p>
    <w:p w:rsidR="003A36B5" w:rsidRPr="002B626A" w:rsidRDefault="003A36B5">
      <w:pPr>
        <w:jc w:val="center"/>
        <w:rPr>
          <w:lang w:val="pl-PL"/>
        </w:rPr>
      </w:pPr>
    </w:p>
    <w:p w:rsidR="003A36B5" w:rsidRPr="002B626A" w:rsidRDefault="003A36B5">
      <w:pPr>
        <w:jc w:val="center"/>
        <w:rPr>
          <w:lang w:val="pl-PL"/>
        </w:rPr>
      </w:pPr>
    </w:p>
    <w:p w:rsidR="003A36B5" w:rsidRPr="002B626A" w:rsidRDefault="003A36B5">
      <w:pPr>
        <w:jc w:val="center"/>
        <w:rPr>
          <w:lang w:val="pl-PL"/>
        </w:rPr>
      </w:pPr>
    </w:p>
    <w:p w:rsidR="003A36B5" w:rsidRPr="002B626A" w:rsidRDefault="003A36B5">
      <w:pPr>
        <w:jc w:val="center"/>
        <w:rPr>
          <w:lang w:val="pl-PL"/>
        </w:rPr>
      </w:pPr>
    </w:p>
    <w:p w:rsidR="003A36B5" w:rsidRPr="002B626A" w:rsidRDefault="003A36B5">
      <w:pPr>
        <w:jc w:val="center"/>
        <w:rPr>
          <w:lang w:val="pl-PL"/>
        </w:rPr>
      </w:pPr>
    </w:p>
    <w:p w:rsidR="003A36B5" w:rsidRPr="002B626A" w:rsidRDefault="003A36B5">
      <w:pPr>
        <w:jc w:val="center"/>
        <w:rPr>
          <w:lang w:val="pl-PL"/>
        </w:rPr>
      </w:pPr>
    </w:p>
    <w:p w:rsidR="003A36B5" w:rsidRPr="002B626A" w:rsidRDefault="003A36B5">
      <w:pPr>
        <w:jc w:val="center"/>
        <w:rPr>
          <w:lang w:val="pl-PL"/>
        </w:rPr>
      </w:pPr>
    </w:p>
    <w:p w:rsidR="003A36B5" w:rsidRPr="002B626A" w:rsidRDefault="003A36B5">
      <w:pPr>
        <w:jc w:val="center"/>
        <w:rPr>
          <w:lang w:val="pl-PL"/>
        </w:rPr>
      </w:pPr>
    </w:p>
    <w:p w:rsidR="003A36B5" w:rsidRPr="002B626A" w:rsidRDefault="003A36B5">
      <w:pPr>
        <w:jc w:val="center"/>
        <w:rPr>
          <w:lang w:val="pl-PL"/>
        </w:rPr>
      </w:pPr>
    </w:p>
    <w:p w:rsidR="003A36B5" w:rsidRPr="002B626A" w:rsidRDefault="003A36B5">
      <w:pPr>
        <w:jc w:val="center"/>
        <w:rPr>
          <w:lang w:val="pl-PL"/>
        </w:rPr>
      </w:pPr>
    </w:p>
    <w:p w:rsidR="003A36B5" w:rsidRPr="002B626A" w:rsidRDefault="003A36B5">
      <w:pPr>
        <w:jc w:val="center"/>
        <w:rPr>
          <w:lang w:val="pl-PL"/>
        </w:rPr>
      </w:pPr>
    </w:p>
    <w:p w:rsidR="003A36B5" w:rsidRPr="002B626A" w:rsidRDefault="003A36B5">
      <w:pPr>
        <w:jc w:val="center"/>
        <w:rPr>
          <w:lang w:val="pl-PL"/>
        </w:rPr>
      </w:pPr>
    </w:p>
    <w:p w:rsidR="003A36B5" w:rsidRPr="002B626A" w:rsidRDefault="003A36B5">
      <w:pPr>
        <w:jc w:val="center"/>
        <w:rPr>
          <w:lang w:val="pl-PL"/>
        </w:rPr>
      </w:pPr>
    </w:p>
    <w:p w:rsidR="003A36B5" w:rsidRPr="002B626A" w:rsidRDefault="003A36B5">
      <w:pPr>
        <w:jc w:val="center"/>
        <w:rPr>
          <w:lang w:val="pl-PL"/>
        </w:rPr>
      </w:pPr>
    </w:p>
    <w:p w:rsidR="003A36B5" w:rsidRPr="002B626A" w:rsidRDefault="001D43F9">
      <w:pPr>
        <w:jc w:val="right"/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28"/>
          <w:lang w:val="pl-PL"/>
        </w:rPr>
        <w:t>Klasa III F</w:t>
      </w:r>
    </w:p>
    <w:p w:rsidR="003A36B5" w:rsidRPr="002B626A" w:rsidRDefault="001D43F9">
      <w:pPr>
        <w:jc w:val="right"/>
        <w:rPr>
          <w:lang w:val="pl-PL"/>
        </w:rPr>
      </w:pPr>
      <w:r>
        <w:rPr>
          <w:rFonts w:ascii="Times New Roman" w:eastAsia="Times New Roman" w:hAnsi="Times New Roman" w:cs="Times New Roman"/>
          <w:sz w:val="28"/>
          <w:lang w:val="pl-PL"/>
        </w:rPr>
        <w:lastRenderedPageBreak/>
        <w:t>Dawid Włoch</w:t>
      </w:r>
      <w:bookmarkStart w:id="0" w:name="_GoBack"/>
      <w:bookmarkEnd w:id="0"/>
    </w:p>
    <w:p w:rsidR="003A36B5" w:rsidRPr="002B626A" w:rsidRDefault="001D43F9">
      <w:pPr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28"/>
          <w:lang w:val="pl-PL"/>
        </w:rPr>
        <w:t xml:space="preserve">Program </w:t>
      </w:r>
      <w:r w:rsidRPr="002B626A">
        <w:rPr>
          <w:rFonts w:ascii="Times New Roman" w:eastAsia="Times New Roman" w:hAnsi="Times New Roman" w:cs="Times New Roman"/>
          <w:sz w:val="28"/>
          <w:lang w:val="pl-PL"/>
        </w:rPr>
        <w:t>ćwiczenia:</w:t>
      </w:r>
    </w:p>
    <w:p w:rsidR="003A36B5" w:rsidRPr="002B626A" w:rsidRDefault="001D43F9">
      <w:pPr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28"/>
          <w:lang w:val="pl-PL"/>
        </w:rPr>
        <w:t>1. Pomiar parametrów roboczych wzmacniacza bez sprzężenia zwrotnego.</w:t>
      </w:r>
    </w:p>
    <w:p w:rsidR="003A36B5" w:rsidRPr="002B626A" w:rsidRDefault="001D43F9">
      <w:pPr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28"/>
          <w:lang w:val="pl-PL"/>
        </w:rPr>
        <w:t>2. Pomiar charakterystyki częstotliwościowej wzmacniacza.</w:t>
      </w:r>
    </w:p>
    <w:p w:rsidR="003A36B5" w:rsidRPr="002B626A" w:rsidRDefault="001D43F9">
      <w:pPr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28"/>
          <w:lang w:val="pl-PL"/>
        </w:rPr>
        <w:t>3. Pomiar charakterystyki przenoszenia.</w:t>
      </w:r>
    </w:p>
    <w:p w:rsidR="003A36B5" w:rsidRPr="002B626A" w:rsidRDefault="001D43F9">
      <w:pPr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28"/>
          <w:lang w:val="pl-PL"/>
        </w:rPr>
        <w:t>4. Pomiar oporności wejściowej wzmacniacza.</w:t>
      </w:r>
    </w:p>
    <w:p w:rsidR="003A36B5" w:rsidRPr="002B626A" w:rsidRDefault="001D43F9">
      <w:pPr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28"/>
          <w:lang w:val="pl-PL"/>
        </w:rPr>
        <w:t>5. Pomiar oporności wyjściowej wzm</w:t>
      </w:r>
      <w:r w:rsidRPr="002B626A">
        <w:rPr>
          <w:rFonts w:ascii="Times New Roman" w:eastAsia="Times New Roman" w:hAnsi="Times New Roman" w:cs="Times New Roman"/>
          <w:sz w:val="28"/>
          <w:lang w:val="pl-PL"/>
        </w:rPr>
        <w:t>acniacza.</w:t>
      </w:r>
    </w:p>
    <w:p w:rsidR="003A36B5" w:rsidRPr="002B626A" w:rsidRDefault="001D43F9">
      <w:pPr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28"/>
          <w:lang w:val="pl-PL"/>
        </w:rPr>
        <w:t>6. Wnioski.</w:t>
      </w: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1D43F9">
      <w:pPr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28"/>
          <w:lang w:val="pl-PL"/>
        </w:rPr>
        <w:lastRenderedPageBreak/>
        <w:t>1. Pomiar parametrów roboczych wzmacniacza bez sprzężenia zwrotnego.</w:t>
      </w:r>
    </w:p>
    <w:p w:rsidR="003A36B5" w:rsidRDefault="001D43F9">
      <w:r>
        <w:object w:dxaOrig="10440" w:dyaOrig="6075" w14:anchorId="393842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2pt;height:303.75pt;visibility:visible;mso-wrap-style:square" o:ole="">
            <v:imagedata r:id="rId4" o:title=""/>
          </v:shape>
          <o:OLEObject Type="Embed" ProgID="StaticMetafile" ShapeID="_x0000_i1025" DrawAspect="Content" ObjectID="_1462217549" r:id="rId5"/>
        </w:object>
      </w:r>
    </w:p>
    <w:tbl>
      <w:tblPr>
        <w:tblW w:w="963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13"/>
        <w:gridCol w:w="3213"/>
        <w:gridCol w:w="3213"/>
      </w:tblGrid>
      <w:tr w:rsidR="003A36B5">
        <w:tblPrEx>
          <w:tblCellMar>
            <w:top w:w="0" w:type="dxa"/>
            <w:bottom w:w="0" w:type="dxa"/>
          </w:tblCellMar>
        </w:tblPrEx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3A36B5" w:rsidRDefault="001D43F9"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Punkt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pomiarowy</w:t>
            </w:r>
            <w:proofErr w:type="spellEnd"/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3A36B5" w:rsidRDefault="001D43F9"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Napięcie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obliczone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[V]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3A36B5" w:rsidRDefault="001D43F9"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Napięcie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zmierzone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[V]</w:t>
            </w:r>
          </w:p>
        </w:tc>
      </w:tr>
      <w:tr w:rsidR="003A36B5">
        <w:tblPrEx>
          <w:tblCellMar>
            <w:top w:w="0" w:type="dxa"/>
            <w:bottom w:w="0" w:type="dxa"/>
          </w:tblCellMar>
        </w:tblPrEx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3A36B5" w:rsidRDefault="001D43F9"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Baza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-U</w:t>
            </w:r>
            <w:r>
              <w:rPr>
                <w:rFonts w:ascii="Times New Roman" w:eastAsia="Times New Roman" w:hAnsi="Times New Roman" w:cs="Times New Roman"/>
                <w:sz w:val="28"/>
                <w:vertAlign w:val="subscript"/>
              </w:rPr>
              <w:t>B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3A36B5" w:rsidRDefault="001D43F9">
            <w:r>
              <w:rPr>
                <w:rFonts w:ascii="Times New Roman" w:eastAsia="Times New Roman" w:hAnsi="Times New Roman" w:cs="Times New Roman"/>
                <w:sz w:val="28"/>
              </w:rPr>
              <w:t>2,4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3A36B5" w:rsidRDefault="001D43F9">
            <w:r>
              <w:rPr>
                <w:rFonts w:ascii="Times New Roman" w:eastAsia="Times New Roman" w:hAnsi="Times New Roman" w:cs="Times New Roman"/>
                <w:sz w:val="28"/>
              </w:rPr>
              <w:t>2,45</w:t>
            </w:r>
          </w:p>
        </w:tc>
      </w:tr>
      <w:tr w:rsidR="003A36B5">
        <w:tblPrEx>
          <w:tblCellMar>
            <w:top w:w="0" w:type="dxa"/>
            <w:bottom w:w="0" w:type="dxa"/>
          </w:tblCellMar>
        </w:tblPrEx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3A36B5" w:rsidRDefault="001D43F9"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Kolektor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-U</w:t>
            </w:r>
            <w:r>
              <w:rPr>
                <w:rFonts w:ascii="Times New Roman" w:eastAsia="Times New Roman" w:hAnsi="Times New Roman" w:cs="Times New Roman"/>
                <w:sz w:val="28"/>
                <w:vertAlign w:val="subscript"/>
              </w:rPr>
              <w:t>C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3A36B5" w:rsidRDefault="001D43F9">
            <w:r>
              <w:rPr>
                <w:rFonts w:ascii="Times New Roman" w:eastAsia="Times New Roman" w:hAnsi="Times New Roman" w:cs="Times New Roman"/>
                <w:sz w:val="28"/>
              </w:rPr>
              <w:t>1,1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3A36B5" w:rsidRDefault="001D43F9">
            <w:r>
              <w:rPr>
                <w:rFonts w:ascii="Times New Roman" w:eastAsia="Times New Roman" w:hAnsi="Times New Roman" w:cs="Times New Roman"/>
                <w:sz w:val="28"/>
              </w:rPr>
              <w:t>1,1</w:t>
            </w:r>
          </w:p>
        </w:tc>
      </w:tr>
      <w:tr w:rsidR="003A36B5">
        <w:tblPrEx>
          <w:tblCellMar>
            <w:top w:w="0" w:type="dxa"/>
            <w:bottom w:w="0" w:type="dxa"/>
          </w:tblCellMar>
        </w:tblPrEx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3A36B5" w:rsidRDefault="001D43F9"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Emiter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-U</w:t>
            </w:r>
            <w:r>
              <w:rPr>
                <w:rFonts w:ascii="Times New Roman" w:eastAsia="Times New Roman" w:hAnsi="Times New Roman" w:cs="Times New Roman"/>
                <w:sz w:val="28"/>
                <w:vertAlign w:val="subscript"/>
              </w:rPr>
              <w:t>E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3A36B5" w:rsidRDefault="001D43F9">
            <w:r>
              <w:rPr>
                <w:rFonts w:ascii="Times New Roman" w:eastAsia="Times New Roman" w:hAnsi="Times New Roman" w:cs="Times New Roman"/>
                <w:sz w:val="28"/>
              </w:rPr>
              <w:t>1,8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3A36B5" w:rsidRDefault="001D43F9">
            <w:r>
              <w:rPr>
                <w:rFonts w:ascii="Times New Roman" w:eastAsia="Times New Roman" w:hAnsi="Times New Roman" w:cs="Times New Roman"/>
                <w:sz w:val="28"/>
              </w:rPr>
              <w:t>1,8</w:t>
            </w:r>
          </w:p>
        </w:tc>
      </w:tr>
    </w:tbl>
    <w:p w:rsidR="003A36B5" w:rsidRDefault="003A36B5"/>
    <w:p w:rsidR="003A36B5" w:rsidRDefault="001D43F9">
      <w:r>
        <w:rPr>
          <w:rFonts w:ascii="Times New Roman" w:eastAsia="Times New Roman" w:hAnsi="Times New Roman" w:cs="Times New Roman"/>
          <w:sz w:val="28"/>
        </w:rPr>
        <w:t>U</w:t>
      </w:r>
      <w:r>
        <w:rPr>
          <w:rFonts w:ascii="Times New Roman" w:eastAsia="Times New Roman" w:hAnsi="Times New Roman" w:cs="Times New Roman"/>
          <w:sz w:val="28"/>
          <w:vertAlign w:val="subscript"/>
        </w:rPr>
        <w:t>B</w:t>
      </w:r>
      <w:r>
        <w:rPr>
          <w:rFonts w:ascii="Times New Roman" w:eastAsia="Times New Roman" w:hAnsi="Times New Roman" w:cs="Times New Roman"/>
          <w:sz w:val="28"/>
        </w:rPr>
        <w:t>=U</w:t>
      </w:r>
      <w:r>
        <w:rPr>
          <w:rFonts w:ascii="Times New Roman" w:eastAsia="Times New Roman" w:hAnsi="Times New Roman" w:cs="Times New Roman"/>
          <w:sz w:val="28"/>
          <w:vertAlign w:val="subscript"/>
        </w:rPr>
        <w:t>CC</w:t>
      </w:r>
      <w:r>
        <w:rPr>
          <w:rFonts w:ascii="Times New Roman" w:eastAsia="Times New Roman" w:hAnsi="Times New Roman" w:cs="Times New Roman"/>
          <w:sz w:val="28"/>
        </w:rPr>
        <w:t>*R</w:t>
      </w:r>
      <w:r>
        <w:rPr>
          <w:rFonts w:ascii="Times New Roman" w:eastAsia="Times New Roman" w:hAnsi="Times New Roman" w:cs="Times New Roman"/>
          <w:sz w:val="28"/>
          <w:vertAlign w:val="subscript"/>
        </w:rPr>
        <w:t>1</w:t>
      </w:r>
      <w:proofErr w:type="gramStart"/>
      <w:r>
        <w:rPr>
          <w:rFonts w:ascii="Times New Roman" w:eastAsia="Times New Roman" w:hAnsi="Times New Roman" w:cs="Times New Roman"/>
          <w:sz w:val="28"/>
        </w:rPr>
        <w:t>/(</w:t>
      </w:r>
      <w:proofErr w:type="gramEnd"/>
      <w:r>
        <w:rPr>
          <w:rFonts w:ascii="Times New Roman" w:eastAsia="Times New Roman" w:hAnsi="Times New Roman" w:cs="Times New Roman"/>
          <w:sz w:val="28"/>
        </w:rPr>
        <w:t>R</w:t>
      </w:r>
      <w:r>
        <w:rPr>
          <w:rFonts w:ascii="Times New Roman" w:eastAsia="Times New Roman" w:hAnsi="Times New Roman" w:cs="Times New Roman"/>
          <w:sz w:val="28"/>
          <w:vertAlign w:val="subscript"/>
        </w:rPr>
        <w:t>1</w:t>
      </w:r>
      <w:r>
        <w:rPr>
          <w:rFonts w:ascii="Times New Roman" w:eastAsia="Times New Roman" w:hAnsi="Times New Roman" w:cs="Times New Roman"/>
          <w:sz w:val="28"/>
        </w:rPr>
        <w:t>+R</w:t>
      </w:r>
      <w:r>
        <w:rPr>
          <w:rFonts w:ascii="Times New Roman" w:eastAsia="Times New Roman" w:hAnsi="Times New Roman" w:cs="Times New Roman"/>
          <w:sz w:val="28"/>
          <w:vertAlign w:val="subscript"/>
        </w:rPr>
        <w:t>2</w:t>
      </w:r>
      <w:r>
        <w:rPr>
          <w:rFonts w:ascii="Times New Roman" w:eastAsia="Times New Roman" w:hAnsi="Times New Roman" w:cs="Times New Roman"/>
          <w:sz w:val="28"/>
        </w:rPr>
        <w:t>)=2,4V</w:t>
      </w:r>
    </w:p>
    <w:p w:rsidR="003A36B5" w:rsidRDefault="001D43F9">
      <w:r>
        <w:rPr>
          <w:rFonts w:ascii="Times New Roman" w:eastAsia="Times New Roman" w:hAnsi="Times New Roman" w:cs="Times New Roman"/>
          <w:sz w:val="28"/>
        </w:rPr>
        <w:t>U</w:t>
      </w:r>
      <w:r>
        <w:rPr>
          <w:rFonts w:ascii="Times New Roman" w:eastAsia="Times New Roman" w:hAnsi="Times New Roman" w:cs="Times New Roman"/>
          <w:sz w:val="28"/>
          <w:vertAlign w:val="subscript"/>
        </w:rPr>
        <w:t>E</w:t>
      </w:r>
      <w:r>
        <w:rPr>
          <w:rFonts w:ascii="Times New Roman" w:eastAsia="Times New Roman" w:hAnsi="Times New Roman" w:cs="Times New Roman"/>
          <w:sz w:val="28"/>
        </w:rPr>
        <w:t>=U</w:t>
      </w:r>
      <w:r>
        <w:rPr>
          <w:rFonts w:ascii="Times New Roman" w:eastAsia="Times New Roman" w:hAnsi="Times New Roman" w:cs="Times New Roman"/>
          <w:sz w:val="28"/>
          <w:vertAlign w:val="subscript"/>
        </w:rPr>
        <w:t>B</w:t>
      </w:r>
      <w:r>
        <w:rPr>
          <w:rFonts w:ascii="Times New Roman" w:eastAsia="Times New Roman" w:hAnsi="Times New Roman" w:cs="Times New Roman"/>
          <w:sz w:val="28"/>
        </w:rPr>
        <w:t>-0</w:t>
      </w:r>
      <w:proofErr w:type="gramStart"/>
      <w:r>
        <w:rPr>
          <w:rFonts w:ascii="Times New Roman" w:eastAsia="Times New Roman" w:hAnsi="Times New Roman" w:cs="Times New Roman"/>
          <w:sz w:val="28"/>
        </w:rPr>
        <w:t>,6V</w:t>
      </w:r>
      <w:proofErr w:type="gramEnd"/>
      <w:r>
        <w:rPr>
          <w:rFonts w:ascii="Times New Roman" w:eastAsia="Times New Roman" w:hAnsi="Times New Roman" w:cs="Times New Roman"/>
          <w:sz w:val="28"/>
        </w:rPr>
        <w:t>=1,8V</w:t>
      </w:r>
    </w:p>
    <w:p w:rsidR="003A36B5" w:rsidRDefault="001D43F9">
      <w:r>
        <w:rPr>
          <w:rFonts w:ascii="Times New Roman" w:eastAsia="Times New Roman" w:hAnsi="Times New Roman" w:cs="Times New Roman"/>
          <w:sz w:val="28"/>
        </w:rPr>
        <w:t>I</w:t>
      </w:r>
      <w:r>
        <w:rPr>
          <w:rFonts w:ascii="Times New Roman" w:eastAsia="Times New Roman" w:hAnsi="Times New Roman" w:cs="Times New Roman"/>
          <w:sz w:val="28"/>
          <w:vertAlign w:val="subscript"/>
        </w:rPr>
        <w:t>C</w:t>
      </w:r>
      <w:r>
        <w:rPr>
          <w:rFonts w:ascii="Times New Roman" w:eastAsia="Times New Roman" w:hAnsi="Times New Roman" w:cs="Times New Roman"/>
          <w:sz w:val="28"/>
        </w:rPr>
        <w:t>=U</w:t>
      </w:r>
      <w:r>
        <w:rPr>
          <w:rFonts w:ascii="Times New Roman" w:eastAsia="Times New Roman" w:hAnsi="Times New Roman" w:cs="Times New Roman"/>
          <w:sz w:val="28"/>
          <w:vertAlign w:val="subscript"/>
        </w:rPr>
        <w:t>EC</w:t>
      </w:r>
      <w:r>
        <w:rPr>
          <w:rFonts w:ascii="Times New Roman" w:eastAsia="Times New Roman" w:hAnsi="Times New Roman" w:cs="Times New Roman"/>
          <w:sz w:val="28"/>
        </w:rPr>
        <w:t>/R</w:t>
      </w:r>
      <w:r>
        <w:rPr>
          <w:rFonts w:ascii="Times New Roman" w:eastAsia="Times New Roman" w:hAnsi="Times New Roman" w:cs="Times New Roman"/>
          <w:sz w:val="28"/>
          <w:vertAlign w:val="subscript"/>
        </w:rPr>
        <w:t>E</w:t>
      </w:r>
      <w:r>
        <w:rPr>
          <w:rFonts w:ascii="Times New Roman" w:eastAsia="Times New Roman" w:hAnsi="Times New Roman" w:cs="Times New Roman"/>
          <w:sz w:val="28"/>
        </w:rPr>
        <w:t>=</w:t>
      </w:r>
    </w:p>
    <w:p w:rsidR="003A36B5" w:rsidRDefault="001D43F9">
      <w:r>
        <w:rPr>
          <w:rFonts w:ascii="Times New Roman" w:eastAsia="Times New Roman" w:hAnsi="Times New Roman" w:cs="Times New Roman"/>
          <w:sz w:val="28"/>
        </w:rPr>
        <w:t>U</w:t>
      </w:r>
      <w:r>
        <w:rPr>
          <w:rFonts w:ascii="Times New Roman" w:eastAsia="Times New Roman" w:hAnsi="Times New Roman" w:cs="Times New Roman"/>
          <w:sz w:val="28"/>
          <w:vertAlign w:val="subscript"/>
        </w:rPr>
        <w:t>C</w:t>
      </w:r>
      <w:r>
        <w:rPr>
          <w:rFonts w:ascii="Times New Roman" w:eastAsia="Times New Roman" w:hAnsi="Times New Roman" w:cs="Times New Roman"/>
          <w:sz w:val="28"/>
        </w:rPr>
        <w:t>=U</w:t>
      </w:r>
      <w:r>
        <w:rPr>
          <w:rFonts w:ascii="Times New Roman" w:eastAsia="Times New Roman" w:hAnsi="Times New Roman" w:cs="Times New Roman"/>
          <w:sz w:val="28"/>
          <w:vertAlign w:val="subscript"/>
        </w:rPr>
        <w:t>CC</w:t>
      </w:r>
      <w:r>
        <w:rPr>
          <w:rFonts w:ascii="Times New Roman" w:eastAsia="Times New Roman" w:hAnsi="Times New Roman" w:cs="Times New Roman"/>
          <w:sz w:val="28"/>
        </w:rPr>
        <w:t>-ΔU</w:t>
      </w:r>
      <w:r>
        <w:rPr>
          <w:rFonts w:ascii="Times New Roman" w:eastAsia="Times New Roman" w:hAnsi="Times New Roman" w:cs="Times New Roman"/>
          <w:sz w:val="28"/>
          <w:vertAlign w:val="subscript"/>
        </w:rPr>
        <w:t>EC</w:t>
      </w:r>
      <w:r>
        <w:rPr>
          <w:rFonts w:ascii="Times New Roman" w:eastAsia="Times New Roman" w:hAnsi="Times New Roman" w:cs="Times New Roman"/>
          <w:sz w:val="28"/>
        </w:rPr>
        <w:t>=</w:t>
      </w:r>
    </w:p>
    <w:p w:rsidR="003A36B5" w:rsidRDefault="001D43F9">
      <w:r>
        <w:rPr>
          <w:rFonts w:ascii="Times New Roman" w:eastAsia="Times New Roman" w:hAnsi="Times New Roman" w:cs="Times New Roman"/>
          <w:sz w:val="28"/>
        </w:rPr>
        <w:t>U</w:t>
      </w:r>
      <w:r>
        <w:rPr>
          <w:rFonts w:ascii="Times New Roman" w:eastAsia="Times New Roman" w:hAnsi="Times New Roman" w:cs="Times New Roman"/>
          <w:sz w:val="28"/>
          <w:vertAlign w:val="subscript"/>
        </w:rPr>
        <w:t>EC</w:t>
      </w:r>
      <w:r>
        <w:rPr>
          <w:rFonts w:ascii="Times New Roman" w:eastAsia="Times New Roman" w:hAnsi="Times New Roman" w:cs="Times New Roman"/>
          <w:sz w:val="28"/>
        </w:rPr>
        <w:t>=I</w:t>
      </w:r>
      <w:r>
        <w:rPr>
          <w:rFonts w:ascii="Times New Roman" w:eastAsia="Times New Roman" w:hAnsi="Times New Roman" w:cs="Times New Roman"/>
          <w:sz w:val="28"/>
          <w:vertAlign w:val="subscript"/>
        </w:rPr>
        <w:t>C</w:t>
      </w:r>
      <w:r>
        <w:rPr>
          <w:rFonts w:ascii="Times New Roman" w:eastAsia="Times New Roman" w:hAnsi="Times New Roman" w:cs="Times New Roman"/>
          <w:sz w:val="28"/>
        </w:rPr>
        <w:t>*R</w:t>
      </w:r>
      <w:r>
        <w:rPr>
          <w:rFonts w:ascii="Times New Roman" w:eastAsia="Times New Roman" w:hAnsi="Times New Roman" w:cs="Times New Roman"/>
          <w:sz w:val="28"/>
          <w:vertAlign w:val="subscript"/>
        </w:rPr>
        <w:t>C</w:t>
      </w:r>
      <w:r>
        <w:rPr>
          <w:rFonts w:ascii="Times New Roman" w:eastAsia="Times New Roman" w:hAnsi="Times New Roman" w:cs="Times New Roman"/>
          <w:sz w:val="28"/>
        </w:rPr>
        <w:t>=</w:t>
      </w:r>
    </w:p>
    <w:p w:rsidR="003A36B5" w:rsidRDefault="003A36B5"/>
    <w:p w:rsidR="003A36B5" w:rsidRDefault="003A36B5"/>
    <w:p w:rsidR="003A36B5" w:rsidRDefault="003A36B5"/>
    <w:p w:rsidR="003A36B5" w:rsidRDefault="003A36B5"/>
    <w:p w:rsidR="003A36B5" w:rsidRDefault="003A36B5"/>
    <w:p w:rsidR="003A36B5" w:rsidRDefault="003A36B5"/>
    <w:p w:rsidR="003A36B5" w:rsidRDefault="003A36B5"/>
    <w:p w:rsidR="003A36B5" w:rsidRDefault="003A36B5"/>
    <w:p w:rsidR="003A36B5" w:rsidRDefault="003A36B5"/>
    <w:p w:rsidR="003A36B5" w:rsidRDefault="003A36B5"/>
    <w:p w:rsidR="003A36B5" w:rsidRDefault="003A36B5"/>
    <w:p w:rsidR="003A36B5" w:rsidRDefault="003A36B5"/>
    <w:p w:rsidR="003A36B5" w:rsidRDefault="001D43F9">
      <w:r>
        <w:rPr>
          <w:rFonts w:ascii="Times New Roman" w:eastAsia="Times New Roman" w:hAnsi="Times New Roman" w:cs="Times New Roman"/>
          <w:sz w:val="28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sz w:val="28"/>
        </w:rPr>
        <w:t>Pomiar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charakterystyki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częstotliwościowych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wzmacniaczy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3A36B5" w:rsidRDefault="001D43F9">
      <w:r>
        <w:rPr>
          <w:rFonts w:ascii="Times New Roman" w:eastAsia="Times New Roman" w:hAnsi="Times New Roman" w:cs="Times New Roman"/>
          <w:sz w:val="28"/>
        </w:rPr>
        <w:t>U</w:t>
      </w:r>
      <w:r>
        <w:rPr>
          <w:rFonts w:ascii="Times New Roman" w:eastAsia="Times New Roman" w:hAnsi="Times New Roman" w:cs="Times New Roman"/>
          <w:sz w:val="28"/>
          <w:vertAlign w:val="subscript"/>
        </w:rPr>
        <w:t>CC</w:t>
      </w:r>
      <w:r>
        <w:rPr>
          <w:rFonts w:ascii="Times New Roman" w:eastAsia="Times New Roman" w:hAnsi="Times New Roman" w:cs="Times New Roman"/>
          <w:sz w:val="28"/>
        </w:rPr>
        <w:t>: 12V, U</w:t>
      </w:r>
      <w:r>
        <w:rPr>
          <w:rFonts w:ascii="Times New Roman" w:eastAsia="Times New Roman" w:hAnsi="Times New Roman" w:cs="Times New Roman"/>
          <w:sz w:val="28"/>
          <w:vertAlign w:val="subscript"/>
        </w:rPr>
        <w:t>1</w:t>
      </w:r>
      <w:r>
        <w:rPr>
          <w:rFonts w:ascii="Times New Roman" w:eastAsia="Times New Roman" w:hAnsi="Times New Roman" w:cs="Times New Roman"/>
          <w:sz w:val="28"/>
        </w:rPr>
        <w:t>=20mV</w:t>
      </w:r>
    </w:p>
    <w:p w:rsidR="003A36B5" w:rsidRDefault="001D43F9">
      <w:r>
        <w:object w:dxaOrig="10920" w:dyaOrig="5955" w14:anchorId="70ED8B95">
          <v:shape id="_x0000_i1026" type="#_x0000_t75" style="width:546pt;height:297.75pt;visibility:visible;mso-wrap-style:square" o:ole="">
            <v:imagedata r:id="rId6" o:title=""/>
          </v:shape>
          <o:OLEObject Type="Embed" ProgID="StaticMetafile" ShapeID="_x0000_i1026" DrawAspect="Content" ObjectID="_1462217550" r:id="rId7"/>
        </w:object>
      </w:r>
    </w:p>
    <w:p w:rsidR="003A36B5" w:rsidRPr="002B626A" w:rsidRDefault="001D43F9">
      <w:pPr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28"/>
          <w:lang w:val="pl-PL"/>
        </w:rPr>
        <w:t xml:space="preserve">Pomiar z szeregowym prądowym sprzężeniem </w:t>
      </w:r>
      <w:r w:rsidRPr="002B626A">
        <w:rPr>
          <w:rFonts w:ascii="Times New Roman" w:eastAsia="Times New Roman" w:hAnsi="Times New Roman" w:cs="Times New Roman"/>
          <w:sz w:val="28"/>
          <w:lang w:val="pl-PL"/>
        </w:rPr>
        <w:t>zwrotnym - S1 i S2 rozwarte.</w:t>
      </w:r>
    </w:p>
    <w:p w:rsidR="003A36B5" w:rsidRPr="002B626A" w:rsidRDefault="001D43F9">
      <w:pPr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28"/>
          <w:lang w:val="pl-PL"/>
        </w:rPr>
        <w:t>Pomiar z równoległym napięciowym sprzężeniem zwrotnym - S1 i S2 zwarte.</w:t>
      </w: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1D43F9">
      <w:pPr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28"/>
          <w:lang w:val="pl-PL"/>
        </w:rPr>
        <w:t>Charakterystyka częstotliwościowa wzmacniacza bez sprzężenia zwrotnego</w:t>
      </w:r>
    </w:p>
    <w:p w:rsidR="003A36B5" w:rsidRPr="002B626A" w:rsidRDefault="003A36B5">
      <w:pPr>
        <w:rPr>
          <w:lang w:val="pl-PL"/>
        </w:rPr>
      </w:pPr>
    </w:p>
    <w:p w:rsidR="003A36B5" w:rsidRPr="002B626A" w:rsidRDefault="001D43F9">
      <w:pPr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28"/>
          <w:lang w:val="pl-PL"/>
        </w:rPr>
        <w:t>Pasmo przenoszenia: 700kHz-700Hz=699,3kHz</w:t>
      </w: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1D43F9">
      <w:pPr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28"/>
          <w:lang w:val="pl-PL"/>
        </w:rPr>
        <w:t>Charakterystyka cz</w:t>
      </w:r>
      <w:r w:rsidRPr="002B626A">
        <w:rPr>
          <w:rFonts w:ascii="Times New Roman" w:eastAsia="Times New Roman" w:hAnsi="Times New Roman" w:cs="Times New Roman"/>
          <w:sz w:val="28"/>
          <w:lang w:val="pl-PL"/>
        </w:rPr>
        <w:t>ęstotliwościowa wzmacniacza z ujemnym szeregowym prądowym sprzężeniem zwrotnym</w:t>
      </w:r>
    </w:p>
    <w:p w:rsidR="003A36B5" w:rsidRPr="002B626A" w:rsidRDefault="003A36B5">
      <w:pPr>
        <w:rPr>
          <w:lang w:val="pl-PL"/>
        </w:rPr>
      </w:pPr>
    </w:p>
    <w:p w:rsidR="003A36B5" w:rsidRPr="002B626A" w:rsidRDefault="001D43F9">
      <w:pPr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28"/>
          <w:lang w:val="pl-PL"/>
        </w:rPr>
        <w:t>Pasmo przenoszenia:</w:t>
      </w: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1D43F9">
      <w:pPr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28"/>
          <w:lang w:val="pl-PL"/>
        </w:rPr>
        <w:t>Charakterystyka częstotliwościowa wzmacniacza z ujemnym równoległym napięciowym sprzężeniem zwrotnym</w:t>
      </w:r>
    </w:p>
    <w:p w:rsidR="003A36B5" w:rsidRPr="002B626A" w:rsidRDefault="003A36B5">
      <w:pPr>
        <w:rPr>
          <w:lang w:val="pl-PL"/>
        </w:rPr>
      </w:pPr>
    </w:p>
    <w:p w:rsidR="003A36B5" w:rsidRPr="002B626A" w:rsidRDefault="001D43F9">
      <w:pPr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28"/>
          <w:lang w:val="pl-PL"/>
        </w:rPr>
        <w:t>Pasmo przenoszenia:</w:t>
      </w:r>
    </w:p>
    <w:p w:rsidR="003A36B5" w:rsidRPr="002B626A" w:rsidRDefault="001D43F9">
      <w:pPr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28"/>
          <w:lang w:val="pl-PL"/>
        </w:rPr>
        <w:t>3. Pomiar charakterystyki prze</w:t>
      </w:r>
      <w:r w:rsidRPr="002B626A">
        <w:rPr>
          <w:rFonts w:ascii="Times New Roman" w:eastAsia="Times New Roman" w:hAnsi="Times New Roman" w:cs="Times New Roman"/>
          <w:sz w:val="28"/>
          <w:lang w:val="pl-PL"/>
        </w:rPr>
        <w:t>noszenia.</w:t>
      </w:r>
    </w:p>
    <w:p w:rsidR="003A36B5" w:rsidRDefault="001D43F9">
      <w:r>
        <w:rPr>
          <w:rFonts w:ascii="Times New Roman" w:eastAsia="Times New Roman" w:hAnsi="Times New Roman" w:cs="Times New Roman"/>
          <w:sz w:val="28"/>
        </w:rPr>
        <w:t>U</w:t>
      </w:r>
      <w:r>
        <w:rPr>
          <w:rFonts w:ascii="Times New Roman" w:eastAsia="Times New Roman" w:hAnsi="Times New Roman" w:cs="Times New Roman"/>
          <w:sz w:val="28"/>
          <w:vertAlign w:val="subscript"/>
        </w:rPr>
        <w:t>CC</w:t>
      </w:r>
      <w:r>
        <w:rPr>
          <w:rFonts w:ascii="Times New Roman" w:eastAsia="Times New Roman" w:hAnsi="Times New Roman" w:cs="Times New Roman"/>
          <w:sz w:val="28"/>
        </w:rPr>
        <w:t>=12V</w:t>
      </w:r>
    </w:p>
    <w:p w:rsidR="003A36B5" w:rsidRDefault="001D43F9">
      <w:r>
        <w:object w:dxaOrig="10845" w:dyaOrig="5790" w14:anchorId="1F926043">
          <v:shape id="_x0000_i1027" type="#_x0000_t75" style="width:542.25pt;height:289.5pt;visibility:visible;mso-wrap-style:square" o:ole="">
            <v:imagedata r:id="rId8" o:title=""/>
          </v:shape>
          <o:OLEObject Type="Embed" ProgID="StaticMetafile" ShapeID="_x0000_i1027" DrawAspect="Content" ObjectID="_1462217551" r:id="rId9"/>
        </w:object>
      </w:r>
    </w:p>
    <w:p w:rsidR="003A36B5" w:rsidRDefault="003A36B5"/>
    <w:p w:rsidR="003A36B5" w:rsidRPr="002B626A" w:rsidRDefault="001D43F9">
      <w:pPr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28"/>
          <w:lang w:val="pl-PL"/>
        </w:rPr>
        <w:t>Wzmacniacz od U</w:t>
      </w:r>
      <w:r w:rsidRPr="002B626A">
        <w:rPr>
          <w:rFonts w:ascii="Times New Roman" w:eastAsia="Times New Roman" w:hAnsi="Times New Roman" w:cs="Times New Roman"/>
          <w:sz w:val="28"/>
          <w:vertAlign w:val="subscript"/>
          <w:lang w:val="pl-PL"/>
        </w:rPr>
        <w:t>WY</w:t>
      </w:r>
      <w:r w:rsidRPr="002B626A">
        <w:rPr>
          <w:rFonts w:ascii="Times New Roman" w:eastAsia="Times New Roman" w:hAnsi="Times New Roman" w:cs="Times New Roman"/>
          <w:sz w:val="28"/>
          <w:lang w:val="pl-PL"/>
        </w:rPr>
        <w:t>&gt;170mV zostaje przesterowany.</w:t>
      </w: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1D43F9">
      <w:pPr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28"/>
          <w:lang w:val="pl-PL"/>
        </w:rPr>
        <w:t>4. Pomiar oporności wejściowej.</w:t>
      </w:r>
    </w:p>
    <w:p w:rsidR="003A36B5" w:rsidRPr="002B626A" w:rsidRDefault="001D43F9">
      <w:pPr>
        <w:rPr>
          <w:lang w:val="pl-PL"/>
        </w:rPr>
      </w:pPr>
      <w:r>
        <w:object w:dxaOrig="9645" w:dyaOrig="3585" w14:anchorId="6C301953">
          <v:shape id="_x0000_i1028" type="#_x0000_t75" style="width:482.25pt;height:179.25pt;visibility:visible;mso-wrap-style:square" o:ole="">
            <v:imagedata r:id="rId10" o:title=""/>
          </v:shape>
          <o:OLEObject Type="Embed" ProgID="StaticMetafile" ShapeID="_x0000_i1028" DrawAspect="Content" ObjectID="_1462217552" r:id="rId11"/>
        </w:object>
      </w:r>
      <w:r w:rsidRPr="002B626A">
        <w:rPr>
          <w:rFonts w:ascii="Times New Roman" w:eastAsia="Times New Roman" w:hAnsi="Times New Roman" w:cs="Times New Roman"/>
          <w:sz w:val="28"/>
          <w:lang w:val="pl-PL"/>
        </w:rPr>
        <w:t>U</w:t>
      </w:r>
      <w:r w:rsidRPr="002B626A">
        <w:rPr>
          <w:rFonts w:ascii="Times New Roman" w:eastAsia="Times New Roman" w:hAnsi="Times New Roman" w:cs="Times New Roman"/>
          <w:sz w:val="28"/>
          <w:vertAlign w:val="subscript"/>
          <w:lang w:val="pl-PL"/>
        </w:rPr>
        <w:t>WE1</w:t>
      </w:r>
      <w:r w:rsidRPr="002B626A">
        <w:rPr>
          <w:rFonts w:ascii="Times New Roman" w:eastAsia="Times New Roman" w:hAnsi="Times New Roman" w:cs="Times New Roman"/>
          <w:sz w:val="28"/>
          <w:lang w:val="pl-PL"/>
        </w:rPr>
        <w:t xml:space="preserve"> mierzone przy zwartym przełączniku S1. U</w:t>
      </w:r>
      <w:r w:rsidRPr="002B626A">
        <w:rPr>
          <w:rFonts w:ascii="Times New Roman" w:eastAsia="Times New Roman" w:hAnsi="Times New Roman" w:cs="Times New Roman"/>
          <w:sz w:val="28"/>
          <w:vertAlign w:val="subscript"/>
          <w:lang w:val="pl-PL"/>
        </w:rPr>
        <w:t>WE2</w:t>
      </w:r>
      <w:r w:rsidRPr="002B626A">
        <w:rPr>
          <w:rFonts w:ascii="Times New Roman" w:eastAsia="Times New Roman" w:hAnsi="Times New Roman" w:cs="Times New Roman"/>
          <w:sz w:val="28"/>
          <w:lang w:val="pl-PL"/>
        </w:rPr>
        <w:t xml:space="preserve"> mierzone przy rozwartym przełączniku S1.</w:t>
      </w: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1D43F9">
      <w:pPr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28"/>
          <w:lang w:val="pl-PL"/>
        </w:rPr>
        <w:t>5. Pomiar rezystancji wyjściowej.</w:t>
      </w:r>
    </w:p>
    <w:p w:rsidR="003A36B5" w:rsidRPr="002B626A" w:rsidRDefault="001D43F9">
      <w:pPr>
        <w:rPr>
          <w:lang w:val="pl-PL"/>
        </w:rPr>
      </w:pPr>
      <w:r>
        <w:object w:dxaOrig="9645" w:dyaOrig="3585" w14:anchorId="2D18156F">
          <v:shape id="_x0000_i1029" type="#_x0000_t75" style="width:482.25pt;height:179.25pt;visibility:visible;mso-wrap-style:square" o:ole="">
            <v:imagedata r:id="rId12" o:title=""/>
          </v:shape>
          <o:OLEObject Type="Embed" ProgID="StaticMetafile" ShapeID="_x0000_i1029" DrawAspect="Content" ObjectID="_1462217553" r:id="rId13"/>
        </w:object>
      </w:r>
      <w:r w:rsidRPr="002B626A">
        <w:rPr>
          <w:rFonts w:ascii="Times New Roman" w:eastAsia="Times New Roman" w:hAnsi="Times New Roman" w:cs="Times New Roman"/>
          <w:sz w:val="28"/>
          <w:lang w:val="pl-PL"/>
        </w:rPr>
        <w:t>Napięcie U</w:t>
      </w:r>
      <w:r w:rsidRPr="002B626A">
        <w:rPr>
          <w:rFonts w:ascii="Times New Roman" w:eastAsia="Times New Roman" w:hAnsi="Times New Roman" w:cs="Times New Roman"/>
          <w:sz w:val="28"/>
          <w:vertAlign w:val="subscript"/>
          <w:lang w:val="pl-PL"/>
        </w:rPr>
        <w:t>WY1</w:t>
      </w:r>
      <w:r w:rsidRPr="002B626A">
        <w:rPr>
          <w:rFonts w:ascii="Times New Roman" w:eastAsia="Times New Roman" w:hAnsi="Times New Roman" w:cs="Times New Roman"/>
          <w:sz w:val="28"/>
          <w:lang w:val="pl-PL"/>
        </w:rPr>
        <w:t xml:space="preserve"> mierzone bez rezystora R. Napięcie U</w:t>
      </w:r>
      <w:r w:rsidRPr="002B626A">
        <w:rPr>
          <w:rFonts w:ascii="Times New Roman" w:eastAsia="Times New Roman" w:hAnsi="Times New Roman" w:cs="Times New Roman"/>
          <w:sz w:val="28"/>
          <w:vertAlign w:val="subscript"/>
          <w:lang w:val="pl-PL"/>
        </w:rPr>
        <w:t>WY2</w:t>
      </w:r>
      <w:r w:rsidRPr="002B626A">
        <w:rPr>
          <w:rFonts w:ascii="Times New Roman" w:eastAsia="Times New Roman" w:hAnsi="Times New Roman" w:cs="Times New Roman"/>
          <w:sz w:val="28"/>
          <w:lang w:val="pl-PL"/>
        </w:rPr>
        <w:t xml:space="preserve"> mierzone z rezystorem R.</w:t>
      </w: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1D43F9">
      <w:pPr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28"/>
          <w:lang w:val="pl-PL"/>
        </w:rPr>
        <w:t>6. Wnioski.</w:t>
      </w:r>
    </w:p>
    <w:p w:rsidR="003A36B5" w:rsidRPr="002B626A" w:rsidRDefault="001D43F9">
      <w:pPr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28"/>
          <w:lang w:val="pl-PL"/>
        </w:rPr>
        <w:t xml:space="preserve">Badany wzmacniacz był wzmacniaczem szerokopasmowym, co </w:t>
      </w:r>
      <w:r w:rsidRPr="002B626A">
        <w:rPr>
          <w:rFonts w:ascii="Times New Roman" w:eastAsia="Times New Roman" w:hAnsi="Times New Roman" w:cs="Times New Roman"/>
          <w:sz w:val="28"/>
          <w:lang w:val="pl-PL"/>
        </w:rPr>
        <w:t>potwierdziły charakterystyki częstotliwościowe. Po dołączeniu pętli sprzężeń zwrotnych (szeregowego prądowego i równoległego napięciowego) pasma przenoszenia wzmacniacza znacznie się powiększyły ale zmniejszyły one maksymalne wzmocnienie. Wzmacniacz do nap</w:t>
      </w:r>
      <w:r w:rsidRPr="002B626A">
        <w:rPr>
          <w:rFonts w:ascii="Times New Roman" w:eastAsia="Times New Roman" w:hAnsi="Times New Roman" w:cs="Times New Roman"/>
          <w:sz w:val="28"/>
          <w:lang w:val="pl-PL"/>
        </w:rPr>
        <w:t>ięcia wejściowego &lt;170mA pracował poprawnie, powyżej tego napięcia nastąpiło przesterowanie.</w:t>
      </w:r>
    </w:p>
    <w:p w:rsidR="003A36B5" w:rsidRPr="002B626A" w:rsidRDefault="001D43F9">
      <w:pPr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28"/>
          <w:lang w:val="pl-PL"/>
        </w:rPr>
        <w:lastRenderedPageBreak/>
        <w:t>Wpływ sprzężeń zwrotnych na rezystancje wejściowe i wyjściowe wzmacniacza:</w:t>
      </w:r>
    </w:p>
    <w:p w:rsidR="003A36B5" w:rsidRPr="002B626A" w:rsidRDefault="001D43F9">
      <w:pPr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28"/>
          <w:lang w:val="pl-PL"/>
        </w:rPr>
        <w:t>- szeregowe prądowe - powoduje wzrost w/w rezystancji,</w:t>
      </w:r>
    </w:p>
    <w:p w:rsidR="003A36B5" w:rsidRPr="002B626A" w:rsidRDefault="001D43F9">
      <w:pPr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28"/>
          <w:lang w:val="pl-PL"/>
        </w:rPr>
        <w:t>- równoległe napięciowe - powoduj</w:t>
      </w:r>
      <w:r w:rsidRPr="002B626A">
        <w:rPr>
          <w:rFonts w:ascii="Times New Roman" w:eastAsia="Times New Roman" w:hAnsi="Times New Roman" w:cs="Times New Roman"/>
          <w:sz w:val="28"/>
          <w:lang w:val="pl-PL"/>
        </w:rPr>
        <w:t>e spadek w/w rezystancji.</w:t>
      </w:r>
    </w:p>
    <w:p w:rsidR="003A36B5" w:rsidRPr="002B626A" w:rsidRDefault="001D43F9">
      <w:pPr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28"/>
          <w:lang w:val="pl-PL"/>
        </w:rPr>
        <w:t>Pasma przenoszenia zostały określone w punkcie 3, zależnie od sposobu konfiguracji wzmacniacza.</w:t>
      </w:r>
    </w:p>
    <w:sectPr w:rsidR="003A36B5" w:rsidRPr="002B6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compat>
    <w:useFELayout/>
    <w:compatSetting w:name="compatibilityMode" w:uri="http://schemas.microsoft.com/office/word" w:val="15"/>
  </w:compat>
  <w:rsids>
    <w:rsidRoot w:val="003A36B5"/>
    <w:rsid w:val="001D43F9"/>
    <w:rsid w:val="002B626A"/>
    <w:rsid w:val="003A36B5"/>
    <w:rsid w:val="00D3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1335160-C273-4FEF-98A6-BECD62BE9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theme="minorBidi"/>
        <w:kern w:val="3"/>
        <w:sz w:val="22"/>
        <w:szCs w:val="22"/>
        <w:lang w:val="en-US" w:eastAsia="en-US" w:bidi="ar-SA"/>
      </w:rPr>
    </w:rPrDefault>
    <w:pPrDefault>
      <w:pPr>
        <w:widowControl w:val="0"/>
        <w:suppressAutoHyphens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</dc:creator>
  <cp:lastModifiedBy>Ace</cp:lastModifiedBy>
  <cp:revision>2</cp:revision>
  <dcterms:created xsi:type="dcterms:W3CDTF">2014-05-21T20:46:00Z</dcterms:created>
  <dcterms:modified xsi:type="dcterms:W3CDTF">2014-05-21T20:46:00Z</dcterms:modified>
</cp:coreProperties>
</file>